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Об определении в государственном (муниципальном) контракте размера пеней и штрафов, начисляемых при ненадлежащем исполнении обязательств заказчиком, поставщиком (подрядчиком, исполнителем).</w:t>
      </w: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8 октября 2014 г. N Д28и-2129</w:t>
      </w: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развития контрактной системы Минэкономразвития России рассмотрел обращение ООО по вопросу о разъяснении положений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Закон N 44-ФЗ) и сообщает.</w:t>
      </w: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7" w:history="1">
        <w:r>
          <w:rPr>
            <w:rFonts w:ascii="Calibri" w:hAnsi="Calibri" w:cs="Calibri"/>
            <w:color w:val="0000FF"/>
          </w:rPr>
          <w:t>части 4 статьи 34</w:t>
        </w:r>
      </w:hyperlink>
      <w:r>
        <w:rPr>
          <w:rFonts w:ascii="Calibri" w:hAnsi="Calibri" w:cs="Calibri"/>
        </w:rPr>
        <w:t xml:space="preserve"> Закона N 44-ФЗ в контра</w:t>
      </w:r>
      <w:proofErr w:type="gramStart"/>
      <w:r>
        <w:rPr>
          <w:rFonts w:ascii="Calibri" w:hAnsi="Calibri" w:cs="Calibri"/>
        </w:rPr>
        <w:t>кт вкл</w:t>
      </w:r>
      <w:proofErr w:type="gramEnd"/>
      <w:r>
        <w:rPr>
          <w:rFonts w:ascii="Calibri" w:hAnsi="Calibri" w:cs="Calibri"/>
        </w:rPr>
        <w:t xml:space="preserve"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 </w:t>
      </w:r>
      <w:proofErr w:type="gramStart"/>
      <w:r>
        <w:rPr>
          <w:rFonts w:ascii="Calibri" w:hAnsi="Calibri" w:cs="Calibri"/>
        </w:rPr>
        <w:t xml:space="preserve">При этом </w:t>
      </w:r>
      <w:hyperlink r:id="rId8" w:history="1">
        <w:r>
          <w:rPr>
            <w:rFonts w:ascii="Calibri" w:hAnsi="Calibri" w:cs="Calibri"/>
            <w:color w:val="0000FF"/>
          </w:rPr>
          <w:t>частями 5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8 статьи 34</w:t>
        </w:r>
      </w:hyperlink>
      <w:r>
        <w:rPr>
          <w:rFonts w:ascii="Calibri" w:hAnsi="Calibri" w:cs="Calibri"/>
        </w:rPr>
        <w:t xml:space="preserve"> Закона N 44-ФЗ установлено, что заказчик обязан установить размер пени, определенный в порядке, установленном Правительством Российской Федерации, в случае просрочки исполнения поставщиком (подрядчиком, исполнителем) обязательств по контракту, а также размер штрафа в виде фиксированной суммы, определенной в порядке, установленном Правительством Российской Федерации, за ненадлежащее исполнение сторонами своих обязательств по контракту.</w:t>
      </w:r>
      <w:proofErr w:type="gramEnd"/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Постановлением Правительства Российской Федерации от 25 ноября 2013 г. N 1063 "Об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исполнителем)), и размера пени, начисляемой за каждый день просрочки исполнения поставщиком (подрядчиком, исполнителем) обязательства, предусмотренного контрактом" (далее - постановление N 1063) утверждены </w:t>
      </w:r>
      <w:hyperlink r:id="rId11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определения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исполнителем)), и размера пени, начисляемой за каждый день просрочки исполнения поставщиком (подрядчиком, исполнителем) обязательства, предусмотренного контрактом.</w:t>
      </w:r>
      <w:proofErr w:type="gramEnd"/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2" w:history="1">
        <w:r>
          <w:rPr>
            <w:rFonts w:ascii="Calibri" w:hAnsi="Calibri" w:cs="Calibri"/>
            <w:color w:val="0000FF"/>
          </w:rPr>
          <w:t>частью 1 статьи 34</w:t>
        </w:r>
      </w:hyperlink>
      <w:r>
        <w:rPr>
          <w:rFonts w:ascii="Calibri" w:hAnsi="Calibri" w:cs="Calibri"/>
        </w:rPr>
        <w:t xml:space="preserve">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о контрактной системе </w:t>
      </w:r>
      <w:proofErr w:type="gramStart"/>
      <w:r>
        <w:rPr>
          <w:rFonts w:ascii="Calibri" w:hAnsi="Calibri" w:cs="Calibri"/>
        </w:rPr>
        <w:t>извещение</w:t>
      </w:r>
      <w:proofErr w:type="gramEnd"/>
      <w:r>
        <w:rPr>
          <w:rFonts w:ascii="Calibri" w:hAnsi="Calibri" w:cs="Calibri"/>
        </w:rPr>
        <w:t xml:space="preserve">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rPr>
          <w:rFonts w:ascii="Calibri" w:hAnsi="Calibri" w:cs="Calibri"/>
        </w:rPr>
        <w:t>предусмотрены</w:t>
      </w:r>
      <w:proofErr w:type="gramEnd"/>
      <w:r>
        <w:rPr>
          <w:rFonts w:ascii="Calibri" w:hAnsi="Calibri" w:cs="Calibri"/>
        </w:rPr>
        <w:t>.</w:t>
      </w: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Таким образом, учитывая, что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 не предусмотрено изменение заказчиком положений проекта контракта по истечении срока для внесения изменений в извещение, документацию о проведении закупок, считаем целесообразным устанавливать в проекте контракта размер штрафа, начисляемого в случае ненадлежащего исполнения заказчиком, поставщиком (подрядчиком, исполнителем) обязательств, предусмотренных контрактом, в виде процентов цены контракта в зависимости от цены контракта, в соответствии с порядком</w:t>
      </w:r>
      <w:proofErr w:type="gramEnd"/>
      <w:r>
        <w:rPr>
          <w:rFonts w:ascii="Calibri" w:hAnsi="Calibri" w:cs="Calibri"/>
        </w:rPr>
        <w:t xml:space="preserve">, который установлен </w:t>
      </w:r>
      <w:hyperlink r:id="rId14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 и </w:t>
      </w:r>
      <w:hyperlink r:id="rId15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постановления N 1063, а также устанавливать в проекте контракта размер пени, начисляемой в случае ненадлежащего исполнения поставщиком (подрядчиком, </w:t>
      </w:r>
      <w:r>
        <w:rPr>
          <w:rFonts w:ascii="Calibri" w:hAnsi="Calibri" w:cs="Calibri"/>
        </w:rPr>
        <w:lastRenderedPageBreak/>
        <w:t xml:space="preserve">исполнителем) обязательств, в виде порядка и формул расчета размера пени, которые установлены </w:t>
      </w:r>
      <w:hyperlink r:id="rId16" w:history="1">
        <w:r>
          <w:rPr>
            <w:rFonts w:ascii="Calibri" w:hAnsi="Calibri" w:cs="Calibri"/>
            <w:color w:val="0000FF"/>
          </w:rPr>
          <w:t>пунктами 6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r:id="rId18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постановления N 1063.</w:t>
      </w: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rPr>
          <w:rFonts w:ascii="Calibri" w:hAnsi="Calibri" w:cs="Calibri"/>
        </w:rPr>
        <w:t>издавать</w:t>
      </w:r>
      <w:proofErr w:type="gramEnd"/>
      <w:r>
        <w:rPr>
          <w:rFonts w:ascii="Calibri" w:hAnsi="Calibri" w:cs="Calibri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9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контрактной системы</w:t>
      </w: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М.В.ЧЕМЕРИСОВ</w:t>
      </w: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08.10.2014</w:t>
      </w: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2CA8" w:rsidRDefault="00C12C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2CA8" w:rsidRDefault="00C12C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94E16" w:rsidRDefault="00994E16">
      <w:bookmarkStart w:id="0" w:name="_GoBack"/>
      <w:bookmarkEnd w:id="0"/>
    </w:p>
    <w:sectPr w:rsidR="00994E16" w:rsidSect="0062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A8"/>
    <w:rsid w:val="00994E16"/>
    <w:rsid w:val="00C1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C7764765BCDACB0D923C73716D277241C6223E952D80BDD9F4BE95E47CAD576F36C437798DC2EAB4KDN" TargetMode="External"/><Relationship Id="rId13" Type="http://schemas.openxmlformats.org/officeDocument/2006/relationships/hyperlink" Target="consultantplus://offline/ref=D7C7764765BCDACB0D923C73716D277241C6223E952D80BDD9F4BE95E4B7KCN" TargetMode="External"/><Relationship Id="rId18" Type="http://schemas.openxmlformats.org/officeDocument/2006/relationships/hyperlink" Target="consultantplus://offline/ref=D7C7764765BCDACB0D923C73716D277241C5233E912F80BDD9F4BE95E47CAD576F36C437798CC5E8B4KF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7C7764765BCDACB0D923C73716D277241C6223E952D80BDD9F4BE95E47CAD576F36C437798CC1EBB4KFN" TargetMode="External"/><Relationship Id="rId12" Type="http://schemas.openxmlformats.org/officeDocument/2006/relationships/hyperlink" Target="consultantplus://offline/ref=D7C7764765BCDACB0D923C73716D277241C6223E952D80BDD9F4BE95E47CAD576F36C437798CC1EBB4KAN" TargetMode="External"/><Relationship Id="rId17" Type="http://schemas.openxmlformats.org/officeDocument/2006/relationships/hyperlink" Target="consultantplus://offline/ref=D7C7764765BCDACB0D923C73716D277241C5233E912F80BDD9F4BE95E47CAD576F36C437798CC5E9B4K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C7764765BCDACB0D923C73716D277241C5233E912F80BDD9F4BE95E47CAD576F36C437798CC5E9B4K8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C7764765BCDACB0D923C73716D277241C6223E952D80BDD9F4BE95E4B7KCN" TargetMode="External"/><Relationship Id="rId11" Type="http://schemas.openxmlformats.org/officeDocument/2006/relationships/hyperlink" Target="consultantplus://offline/ref=D7C7764765BCDACB0D923C73716D277241C5233E912F80BDD9F4BE95E47CAD576F36C437798CC5EBB4K2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7C7764765BCDACB0D923C73716D277241C5233E912F80BDD9F4BE95E47CAD576F36C437798CC5EAB4K3N" TargetMode="External"/><Relationship Id="rId10" Type="http://schemas.openxmlformats.org/officeDocument/2006/relationships/hyperlink" Target="consultantplus://offline/ref=D7C7764765BCDACB0D923C73716D277241C6223E952D80BDD9F4BE95E47CAD576F36C437798DC2EAB4K3N" TargetMode="External"/><Relationship Id="rId19" Type="http://schemas.openxmlformats.org/officeDocument/2006/relationships/hyperlink" Target="consultantplus://offline/ref=D7C7764765BCDACB0D923C73716D277241C62E35972A80BDD9F4BE95E47CAD576F36C437798CC5E9B4K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C7764765BCDACB0D923C73716D277241C6223E952D80BDD9F4BE95E47CAD576F36C437798CC1EBB4KCN" TargetMode="External"/><Relationship Id="rId14" Type="http://schemas.openxmlformats.org/officeDocument/2006/relationships/hyperlink" Target="consultantplus://offline/ref=D7C7764765BCDACB0D923C73716D277241C5233E912F80BDD9F4BE95E47CAD576F36C437798CC5EAB4K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2014-12-17T13:10:00Z</dcterms:created>
  <dcterms:modified xsi:type="dcterms:W3CDTF">2014-12-17T13:10:00Z</dcterms:modified>
</cp:coreProperties>
</file>